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"/>
          <w:b/>
          <w:bCs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1</w:t>
      </w:r>
      <w:r>
        <w:rPr>
          <w:rFonts w:eastAsia="仿宋"/>
          <w:b/>
          <w:bCs/>
          <w:color w:val="auto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</w:rPr>
        <w:t>主要工作及日程安排</w:t>
      </w:r>
    </w:p>
    <w:tbl>
      <w:tblPr>
        <w:tblStyle w:val="3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75"/>
        <w:gridCol w:w="5117"/>
        <w:gridCol w:w="184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时</w:t>
            </w:r>
            <w:r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间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仿宋" w:eastAsia="黑体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7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考生填报志愿及照顾项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初中学校审核“宏志班”资格并上传相关证件，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审查“明珠班”、“自强班”的报名资格。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考生个人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初中学校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3" w:hRule="atLeast"/>
          <w:jc w:val="center"/>
        </w:trPr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审查照顾项，打印志愿表，考生及家长签字确认，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整理考生中招报名档案（志愿表，照顾生证明材料），收取报名费</w:t>
            </w:r>
            <w:r>
              <w:rPr>
                <w:rFonts w:hint="eastAsia" w:ascii="宋体" w:cs="宋体"/>
                <w:color w:val="auto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按考生一志愿高中学校上报报名档案及报名费，一志愿高中学校进行初审，汇总考生信息及照顾项；只填报省提前批外市高中志愿和杞县第二高级中学“国际班”的考生报名档案及报名费报市中招办。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初中学校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一志愿高中学校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报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</w:rPr>
              <w:t>名费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pacing w:val="-6"/>
                <w:sz w:val="24"/>
                <w:szCs w:val="24"/>
              </w:rPr>
              <w:t>38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auto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上交报名费、照顾原件及照顾项汇总表到市中招办。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一志愿高中学校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16—27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审查照顾项并上网公示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安排考务，打印准考证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市招生考试中心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9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ascii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下发准考证及座号通知单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初中学校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公共报名点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日下午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组织考生看考场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初中学校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pacing w:val="-10"/>
                <w:w w:val="98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一志愿高中学校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中招考试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市招生考试中心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9" w:firstLineChars="100"/>
              <w:rPr>
                <w:rFonts w:ascii="宋体" w:cs="宋体"/>
                <w:color w:val="auto"/>
                <w:spacing w:val="-8"/>
                <w:w w:val="98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pacing w:val="-8"/>
                <w:w w:val="98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pacing w:val="-8"/>
                <w:w w:val="98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pacing w:val="-8"/>
                <w:w w:val="98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-8"/>
                <w:w w:val="98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pacing w:val="-8"/>
                <w:w w:val="98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auto"/>
                <w:spacing w:val="-8"/>
                <w:w w:val="98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中招评卷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市教育科学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研究院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发布成绩、查分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8—9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省提前批录取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省中招办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市提前批录取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第一批录取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pacing w:val="-8"/>
                <w:w w:val="98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pacing w:val="-8"/>
                <w:w w:val="98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pacing w:val="-8"/>
                <w:w w:val="98"/>
                <w:sz w:val="24"/>
                <w:szCs w:val="24"/>
              </w:rPr>
              <w:t>19—22</w:t>
            </w:r>
            <w:r>
              <w:rPr>
                <w:rFonts w:hint="eastAsia" w:ascii="宋体" w:hAnsi="宋体" w:cs="宋体"/>
                <w:color w:val="auto"/>
                <w:spacing w:val="-8"/>
                <w:w w:val="98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第二批录取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第三批录取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第四批录取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7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511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bCs/>
                <w:color w:val="auto"/>
                <w:w w:val="95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未完成招生计划的学校征集志愿并录取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市中招办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2NDIzYzllMWIyYWRhNWRmMTRkMThkZWYyY2QifQ=="/>
  </w:docVars>
  <w:rsids>
    <w:rsidRoot w:val="26FF3988"/>
    <w:rsid w:val="26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404040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2022-05-30T14:24:00Z</dcterms:created>
  <dc:creator>坚强的肾</dc:creator>
  <cp:lastModifiedBy>坚强的肾</cp:lastModifiedBy>
  <dcterms:modified xsi:type="dcterms:W3CDTF">2022-05-30T14:25:36Z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A940A3FDFABC49098625D45F87CC6166</vt:lpwstr>
  </property>
</Properties>
</file>